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rFonts w:ascii="Aptos Display" w:hAnsi="Aptos Display"/>
          <w:b/>
          <w:sz w:val="44"/>
        </w:rPr>
        <w:t>PV-PP Agent Governance</w:t>
      </w:r>
    </w:p>
    <w:p>
      <w:pPr>
        <w:jc w:val="center"/>
      </w:pPr>
      <w:r>
        <w:rPr>
          <w:rFonts w:ascii="Aptos Display" w:hAnsi="Aptos Display"/>
          <w:b/>
          <w:sz w:val="36"/>
        </w:rPr>
        <w:t>External Positioning Packet</w:t>
      </w:r>
    </w:p>
    <w:p>
      <w:pPr>
        <w:jc w:val="center"/>
      </w:pPr>
      <w:r>
        <w:rPr>
          <w:i/>
          <w:sz w:val="22"/>
        </w:rPr>
        <w:t>Version v0.1</w:t>
      </w:r>
    </w:p>
    <w:p/>
    <w:tbl>
      <w:tblPr>
        <w:tblStyle w:val="TableGrid"/>
        <w:tblW w:type="auto" w:w="0"/>
        <w:jc w:val="center"/>
        <w:tblLook w:firstColumn="1" w:firstRow="1" w:lastColumn="0" w:lastRow="0" w:noHBand="0" w:noVBand="1" w:val="04A0"/>
      </w:tblPr>
      <w:tblGrid>
        <w:gridCol w:w="4968"/>
        <w:gridCol w:w="4968"/>
      </w:tblGrid>
      <w:tr>
        <w:tc>
          <w:tcPr>
            <w:tcW w:type="dxa" w:w="4968"/>
            <w:shd w:fill="EDEDED"/>
            <w:vAlign w:val="center"/>
          </w:tcPr>
          <w:p>
            <w:r/>
            <w:r>
              <w:rPr>
                <w:b/>
              </w:rPr>
              <w:t>Document type</w:t>
            </w:r>
          </w:p>
        </w:tc>
        <w:tc>
          <w:tcPr>
            <w:tcW w:type="dxa" w:w="4968"/>
            <w:vAlign w:val="center"/>
          </w:tcPr>
          <w:p>
            <w:r/>
            <w:r>
              <w:rPr>
                <w:b w:val="0"/>
              </w:rPr>
              <w:t>External positioning, outreach, and first-contact package</w:t>
            </w:r>
          </w:p>
        </w:tc>
      </w:tr>
      <w:tr>
        <w:tc>
          <w:tcPr>
            <w:tcW w:type="dxa" w:w="4968"/>
            <w:shd w:fill="EDEDED"/>
            <w:vAlign w:val="center"/>
          </w:tcPr>
          <w:p>
            <w:r/>
            <w:r>
              <w:rPr>
                <w:b/>
              </w:rPr>
              <w:t>Primary use</w:t>
            </w:r>
          </w:p>
        </w:tc>
        <w:tc>
          <w:tcPr>
            <w:tcW w:type="dxa" w:w="4968"/>
            <w:vAlign w:val="center"/>
          </w:tcPr>
          <w:p>
            <w:r/>
            <w:r>
              <w:rPr>
                <w:b w:val="0"/>
              </w:rPr>
              <w:t>Support first-contact conversations with CTOs, AI founders, enterprise architects, analysts, and investors.</w:t>
            </w:r>
          </w:p>
        </w:tc>
      </w:tr>
      <w:tr>
        <w:tc>
          <w:tcPr>
            <w:tcW w:type="dxa" w:w="4968"/>
            <w:shd w:fill="EDEDED"/>
            <w:vAlign w:val="center"/>
          </w:tcPr>
          <w:p>
            <w:r/>
            <w:r>
              <w:rPr>
                <w:b/>
              </w:rPr>
              <w:t>Repository location</w:t>
            </w:r>
          </w:p>
        </w:tc>
        <w:tc>
          <w:tcPr>
            <w:tcW w:type="dxa" w:w="4968"/>
            <w:vAlign w:val="center"/>
          </w:tcPr>
          <w:p>
            <w:r/>
            <w:r>
              <w:rPr>
                <w:b w:val="0"/>
              </w:rPr>
              <w:t>30 Applications and Extensions / Agent Governance</w:t>
            </w:r>
          </w:p>
        </w:tc>
      </w:tr>
      <w:tr>
        <w:tc>
          <w:tcPr>
            <w:tcW w:type="dxa" w:w="4968"/>
            <w:shd w:fill="EDEDED"/>
            <w:vAlign w:val="center"/>
          </w:tcPr>
          <w:p>
            <w:r/>
            <w:r>
              <w:rPr>
                <w:b/>
              </w:rPr>
              <w:t>Relationship to roadmap</w:t>
            </w:r>
          </w:p>
        </w:tc>
        <w:tc>
          <w:tcPr>
            <w:tcW w:type="dxa" w:w="4968"/>
            <w:vAlign w:val="center"/>
          </w:tcPr>
          <w:p>
            <w:r/>
            <w:r>
              <w:rPr>
                <w:b w:val="0"/>
              </w:rPr>
              <w:t>Uses the internal product and technical roadmap as source material but keeps the language external-facing.</w:t>
            </w:r>
          </w:p>
        </w:tc>
      </w:tr>
      <w:tr>
        <w:tc>
          <w:tcPr>
            <w:tcW w:type="dxa" w:w="4968"/>
            <w:shd w:fill="EDEDED"/>
            <w:vAlign w:val="center"/>
          </w:tcPr>
          <w:p>
            <w:r/>
            <w:r>
              <w:rPr>
                <w:b/>
              </w:rPr>
              <w:t>Relationship to white paper</w:t>
            </w:r>
          </w:p>
        </w:tc>
        <w:tc>
          <w:tcPr>
            <w:tcW w:type="dxa" w:w="4968"/>
            <w:vAlign w:val="center"/>
          </w:tcPr>
          <w:p>
            <w:r/>
            <w:r>
              <w:rPr>
                <w:b w:val="0"/>
              </w:rPr>
              <w:t>Shorter than the white paper. Intended for first contact, landing pages, and outreach.</w:t>
            </w:r>
          </w:p>
        </w:tc>
      </w:tr>
      <w:tr>
        <w:tc>
          <w:tcPr>
            <w:tcW w:type="dxa" w:w="4968"/>
            <w:shd w:fill="EDEDED"/>
            <w:vAlign w:val="center"/>
          </w:tcPr>
          <w:p>
            <w:r/>
            <w:r>
              <w:rPr>
                <w:b/>
              </w:rPr>
              <w:t>Status</w:t>
            </w:r>
          </w:p>
        </w:tc>
        <w:tc>
          <w:tcPr>
            <w:tcW w:type="dxa" w:w="4968"/>
            <w:vAlign w:val="center"/>
          </w:tcPr>
          <w:p>
            <w:r/>
            <w:r>
              <w:rPr>
                <w:b w:val="0"/>
              </w:rPr>
              <w:t>Positioning draft. Not a canonical architecture file and not a proof document.</w:t>
            </w:r>
          </w:p>
        </w:tc>
      </w:tr>
    </w:tbl>
    <w:p/>
    <w:tbl>
      <w:tblPr>
        <w:tblStyle w:val="TableGrid"/>
        <w:tblW w:type="auto" w:w="0"/>
        <w:tblLook w:firstColumn="1" w:firstRow="1" w:lastColumn="0" w:lastRow="0" w:noHBand="0" w:noVBand="1" w:val="04A0"/>
      </w:tblPr>
      <w:tblGrid>
        <w:gridCol w:w="9936"/>
      </w:tblGrid>
      <w:tr>
        <w:tc>
          <w:tcPr>
            <w:tcW w:type="dxa" w:w="9936"/>
            <w:shd w:fill="F3F3F3"/>
          </w:tcPr>
          <w:p>
            <w:r>
              <w:rPr>
                <w:b/>
              </w:rPr>
              <w:t xml:space="preserve">Control note: </w:t>
            </w:r>
            <w:r>
              <w:t>This packet should not overclaim. It presents the PV-PP Agent Governance Runtime as a viability-governance concept and product direction. It does not claim that the framework has solved all scalar-reduction questions, and it does not replace existing agent frameworks, MCP-like tool registries, orchestration tools, security systems, or compliance controls.</w:t>
            </w:r>
          </w:p>
        </w:tc>
      </w:tr>
    </w:tbl>
    <w:p/>
    <w:p>
      <w:pPr>
        <w:pStyle w:val="Heading1"/>
      </w:pPr>
      <w:r>
        <w:t>1. One-Page Summary</w:t>
      </w:r>
    </w:p>
    <w:p>
      <w:r>
        <w:t>AI agents are moving from chat interfaces into systems that can call tools, retrieve records, draft messages, route cases, update files, trigger workflows, and sometimes mark work as complete. That creates a governance problem: an agent may be technically able to act before the action is operationally viable.</w:t>
      </w:r>
    </w:p>
    <w:p>
      <w:r>
        <w:t>The PV-PP Agent Governance Runtime is positioned as a decision-governance layer above ordinary tool availability and below final execution. Its core distinction is simple:</w:t>
      </w:r>
    </w:p>
    <w:tbl>
      <w:tblPr>
        <w:tblStyle w:val="TableGrid"/>
        <w:tblW w:type="auto" w:w="0"/>
        <w:tblLook w:firstColumn="1" w:firstRow="1" w:lastColumn="0" w:lastRow="0" w:noHBand="0" w:noVBand="1" w:val="04A0"/>
      </w:tblPr>
      <w:tblGrid>
        <w:gridCol w:w="9936"/>
      </w:tblGrid>
      <w:tr>
        <w:tc>
          <w:tcPr>
            <w:tcW w:type="dxa" w:w="9936"/>
            <w:shd w:fill="EAF2F8"/>
          </w:tcPr>
          <w:p>
            <w:pPr>
              <w:jc w:val="center"/>
            </w:pPr>
            <w:r>
              <w:rPr>
                <w:b/>
                <w:sz w:val="26"/>
              </w:rPr>
              <w:t>MCP and tool registries can help answer: what is available?</w:t>
              <w:br/>
              <w:t>The PV-PP Runtime is designed to answer: what is viable?</w:t>
            </w:r>
          </w:p>
        </w:tc>
      </w:tr>
    </w:tbl>
    <w:p/>
    <w:p>
      <w:r>
        <w:t>The product thesis is that agent failures will not come only from bad model answers. They will come from false readiness, stale context, missing evidence, unclear authority, human-in-loop laundering, metric pressure, failed escalation, weak recovery, and tool access that exceeds viability. The Runtime addresses those failure modes by forcing agent actions through corridor-preserving checks before execution or status finalization.</w:t>
      </w:r>
    </w:p>
    <w:p>
      <w:pPr>
        <w:pStyle w:val="Heading1"/>
      </w:pPr>
      <w:r>
        <w:t>2. What the PV-PP Agent Governance Runtime Does</w:t>
      </w:r>
    </w:p>
    <w:p>
      <w:pPr>
        <w:pStyle w:val="ListBullet"/>
      </w:pPr>
      <w:r>
        <w:t>Separates tool availability from action viability.</w:t>
      </w:r>
    </w:p>
    <w:p>
      <w:pPr>
        <w:pStyle w:val="ListBullet"/>
      </w:pPr>
      <w:r>
        <w:t>Checks whether the current state is complete enough to support the proposed action.</w:t>
      </w:r>
    </w:p>
    <w:p>
      <w:pPr>
        <w:pStyle w:val="ListBullet"/>
      </w:pPr>
      <w:r>
        <w:t>Distinguishes recommendation, draft, status marking, final approval, and execution.</w:t>
      </w:r>
    </w:p>
    <w:p>
      <w:pPr>
        <w:pStyle w:val="ListBullet"/>
      </w:pPr>
      <w:r>
        <w:t>Prevents low-friction agent outputs from becoming de facto approvals under operational pressure.</w:t>
      </w:r>
    </w:p>
    <w:p>
      <w:pPr>
        <w:pStyle w:val="ListBullet"/>
      </w:pPr>
      <w:r>
        <w:t>Routes uncertain or high-impact cases to escalation, hold, recovery, or monitored execution.</w:t>
      </w:r>
    </w:p>
    <w:p>
      <w:pPr>
        <w:pStyle w:val="ListBullet"/>
      </w:pPr>
      <w:r>
        <w:t>Preserves auditability by logging why a path was allowed, blocked, held, escalated, or downgraded.</w:t>
      </w:r>
    </w:p>
    <w:p>
      <w:pPr>
        <w:pStyle w:val="ListBullet"/>
      </w:pPr>
      <w:r>
        <w:t>Uses memory and prior failure history without treating memory as automatic trust restoration.</w:t>
      </w:r>
    </w:p>
    <w:p>
      <w:pPr>
        <w:pStyle w:val="Heading1"/>
      </w:pPr>
      <w:r>
        <w:t>3. Short Positioning Language</w:t>
      </w:r>
    </w:p>
    <w:p>
      <w:pPr>
        <w:pStyle w:val="Heading2"/>
      </w:pPr>
      <w:r>
        <w:t>3.1 Fifteen-second version</w:t>
      </w:r>
    </w:p>
    <w:p>
      <w:r>
        <w:t>PV-PP Agent Governance is a viability layer for AI agents. Ordinary agent frameworks can expose tools and workflows. PV-PP asks whether an action is actually safe, authorized, complete, recoverable, and corridor-preserving before the agent treats it as ready.</w:t>
      </w:r>
    </w:p>
    <w:p>
      <w:pPr>
        <w:pStyle w:val="Heading2"/>
      </w:pPr>
      <w:r>
        <w:t>3.2 Thirty-second version</w:t>
      </w:r>
    </w:p>
    <w:p>
      <w:r>
        <w:t>Most agent stacks are organized around capability: what the agent can call, retrieve, classify, draft, or update. The PV-PP Agent Governance Runtime adds a viability layer. It checks whether the proposed action preserves the governing domains that matter in the case: compliance, fraud, data integrity, operational continuity, client trust, recovery, escalation, and authority boundaries. The result is not just better tool routing. It is a disciplined way to prevent false-success behavior in agent deployments.</w:t>
      </w:r>
    </w:p>
    <w:p>
      <w:pPr>
        <w:pStyle w:val="Heading2"/>
      </w:pPr>
      <w:r>
        <w:t>3.3 One-paragraph version</w:t>
      </w:r>
    </w:p>
    <w:p>
      <w:r>
        <w:t>The PV-PP Agent Governance Runtime is a proposed runtime governance layer for AI agents and tool-calling systems. It sits above tool availability and orchestration and asks whether an action is viable in context. It is designed for environments where an agent can appear successful by moving faster, clearing queues, reducing manual review, or marking work complete while quietly increasing hidden exposure. The Runtime uses corridor-preserving checks across authority, source quality, memory/state, escalation, recoverability, and operational integrity before an agent recommendation becomes a status, a status becomes de facto approval, or a tool call becomes execution.</w:t>
      </w:r>
    </w:p>
    <w:p>
      <w:pPr>
        <w:pStyle w:val="Heading1"/>
      </w:pPr>
      <w:r>
        <w:t>4. Problem Statement</w:t>
      </w:r>
    </w:p>
    <w:p>
      <w:r>
        <w:t>The practical risk in enterprise agent deployment is not only hallucination. It is premature action under incomplete governance.</w:t>
      </w:r>
    </w:p>
    <w:p>
      <w:pPr>
        <w:pStyle w:val="ListBullet"/>
      </w:pPr>
      <w:r>
        <w:t>An agent may have access to a tool but lack authority to use it in the current case.</w:t>
      </w:r>
    </w:p>
    <w:p>
      <w:pPr>
        <w:pStyle w:val="ListBullet"/>
      </w:pPr>
      <w:r>
        <w:t>A status label such as ready, resolved, approved, low risk, or complete can become operationally final even when formally described as provisional.</w:t>
      </w:r>
    </w:p>
    <w:p>
      <w:pPr>
        <w:pStyle w:val="ListBullet"/>
      </w:pPr>
      <w:r>
        <w:t>Deadline pressure can make humans rely on the agent precisely when the case requires escalation.</w:t>
      </w:r>
    </w:p>
    <w:p>
      <w:pPr>
        <w:pStyle w:val="ListBullet"/>
      </w:pPr>
      <w:r>
        <w:t>Success metrics can reward throughput while hiding fraud, compliance, privilege, safety, or recovery exposure.</w:t>
      </w:r>
    </w:p>
    <w:p>
      <w:pPr>
        <w:pStyle w:val="ListBullet"/>
      </w:pPr>
      <w:r>
        <w:t>Memory can improve continuity, but it can also preserve stale assumptions, false trust, or prior error patterns.</w:t>
      </w:r>
    </w:p>
    <w:p>
      <w:pPr>
        <w:pStyle w:val="ListBullet"/>
      </w:pPr>
      <w:r>
        <w:t>A reversible draft and an irreversible execution event are often treated as similar agent outputs, even though their risk profiles are different.</w:t>
      </w:r>
    </w:p>
    <w:p>
      <w:r>
        <w:t>PV-PP governance is aimed at those failure modes. It does not merely ask whether the agent is confident. It asks whether the proposed action keeps the relevant operating corridor intact.</w:t>
      </w:r>
    </w:p>
    <w:p>
      <w:pPr>
        <w:pStyle w:val="Heading1"/>
      </w:pPr>
      <w:r>
        <w:t>5. Where It Fits</w:t>
      </w:r>
    </w:p>
    <w:tbl>
      <w:tblPr>
        <w:tblStyle w:val="TableGrid"/>
        <w:tblW w:type="auto" w:w="0"/>
        <w:tblLook w:firstColumn="1" w:firstRow="1" w:lastColumn="0" w:lastRow="0" w:noHBand="0" w:noVBand="1" w:val="04A0"/>
      </w:tblPr>
      <w:tblGrid>
        <w:gridCol w:w="3312"/>
        <w:gridCol w:w="3312"/>
        <w:gridCol w:w="3312"/>
      </w:tblGrid>
      <w:tr>
        <w:tc>
          <w:tcPr>
            <w:tcW w:type="dxa" w:w="3312"/>
            <w:shd w:fill="D9EAF7"/>
          </w:tcPr>
          <w:p>
            <w:r/>
            <w:r>
              <w:rPr>
                <w:b/>
              </w:rPr>
              <w:t>Layer / System</w:t>
            </w:r>
          </w:p>
        </w:tc>
        <w:tc>
          <w:tcPr>
            <w:tcW w:type="dxa" w:w="3312"/>
            <w:shd w:fill="D9EAF7"/>
          </w:tcPr>
          <w:p>
            <w:r/>
            <w:r>
              <w:rPr>
                <w:b/>
              </w:rPr>
              <w:t>Typical question</w:t>
            </w:r>
          </w:p>
        </w:tc>
        <w:tc>
          <w:tcPr>
            <w:tcW w:type="dxa" w:w="3312"/>
            <w:shd w:fill="D9EAF7"/>
          </w:tcPr>
          <w:p>
            <w:r/>
            <w:r>
              <w:rPr>
                <w:b/>
              </w:rPr>
              <w:t>PV-PP position</w:t>
            </w:r>
          </w:p>
        </w:tc>
      </w:tr>
      <w:tr>
        <w:tc>
          <w:tcPr>
            <w:tcW w:type="dxa" w:w="3312"/>
          </w:tcPr>
          <w:p>
            <w:r/>
            <w:r>
              <w:rPr>
                <w:b w:val="0"/>
              </w:rPr>
              <w:t>Tool registry / MCP-like layer</w:t>
            </w:r>
          </w:p>
        </w:tc>
        <w:tc>
          <w:tcPr>
            <w:tcW w:type="dxa" w:w="3312"/>
          </w:tcPr>
          <w:p>
            <w:r/>
            <w:r>
              <w:rPr>
                <w:b w:val="0"/>
              </w:rPr>
              <w:t>What tools exist and how can they be called?</w:t>
            </w:r>
          </w:p>
        </w:tc>
        <w:tc>
          <w:tcPr>
            <w:tcW w:type="dxa" w:w="3312"/>
          </w:tcPr>
          <w:p>
            <w:r/>
            <w:r>
              <w:rPr>
                <w:b w:val="0"/>
              </w:rPr>
              <w:t>PV-PP does not replace this. It governs whether the available tool should be used in the current case.</w:t>
            </w:r>
          </w:p>
        </w:tc>
      </w:tr>
      <w:tr>
        <w:tc>
          <w:tcPr>
            <w:tcW w:type="dxa" w:w="3312"/>
          </w:tcPr>
          <w:p>
            <w:r/>
            <w:r>
              <w:rPr>
                <w:b w:val="0"/>
              </w:rPr>
              <w:t>Agent framework / orchestrator</w:t>
            </w:r>
          </w:p>
        </w:tc>
        <w:tc>
          <w:tcPr>
            <w:tcW w:type="dxa" w:w="3312"/>
          </w:tcPr>
          <w:p>
            <w:r/>
            <w:r>
              <w:rPr>
                <w:b w:val="0"/>
              </w:rPr>
              <w:t>Which model, tool, worker, or workflow should handle the task?</w:t>
            </w:r>
          </w:p>
        </w:tc>
        <w:tc>
          <w:tcPr>
            <w:tcW w:type="dxa" w:w="3312"/>
          </w:tcPr>
          <w:p>
            <w:r/>
            <w:r>
              <w:rPr>
                <w:b w:val="0"/>
              </w:rPr>
              <w:t>PV-PP can sit above or beside orchestration as a viability gate.</w:t>
            </w:r>
          </w:p>
        </w:tc>
      </w:tr>
      <w:tr>
        <w:tc>
          <w:tcPr>
            <w:tcW w:type="dxa" w:w="3312"/>
          </w:tcPr>
          <w:p>
            <w:r/>
            <w:r>
              <w:rPr>
                <w:b w:val="0"/>
              </w:rPr>
              <w:t>Security / IAM</w:t>
            </w:r>
          </w:p>
        </w:tc>
        <w:tc>
          <w:tcPr>
            <w:tcW w:type="dxa" w:w="3312"/>
          </w:tcPr>
          <w:p>
            <w:r/>
            <w:r>
              <w:rPr>
                <w:b w:val="0"/>
              </w:rPr>
              <w:t>Who has permission at the account or role level?</w:t>
            </w:r>
          </w:p>
        </w:tc>
        <w:tc>
          <w:tcPr>
            <w:tcW w:type="dxa" w:w="3312"/>
          </w:tcPr>
          <w:p>
            <w:r/>
            <w:r>
              <w:rPr>
                <w:b w:val="0"/>
              </w:rPr>
              <w:t>PV-PP adds case-level viability and authority interpretation; it does not replace IAM.</w:t>
            </w:r>
          </w:p>
        </w:tc>
      </w:tr>
      <w:tr>
        <w:tc>
          <w:tcPr>
            <w:tcW w:type="dxa" w:w="3312"/>
          </w:tcPr>
          <w:p>
            <w:r/>
            <w:r>
              <w:rPr>
                <w:b w:val="0"/>
              </w:rPr>
              <w:t>Compliance rules</w:t>
            </w:r>
          </w:p>
        </w:tc>
        <w:tc>
          <w:tcPr>
            <w:tcW w:type="dxa" w:w="3312"/>
          </w:tcPr>
          <w:p>
            <w:r/>
            <w:r>
              <w:rPr>
                <w:b w:val="0"/>
              </w:rPr>
              <w:t>What rules apply?</w:t>
            </w:r>
          </w:p>
        </w:tc>
        <w:tc>
          <w:tcPr>
            <w:tcW w:type="dxa" w:w="3312"/>
          </w:tcPr>
          <w:p>
            <w:r/>
            <w:r>
              <w:rPr>
                <w:b w:val="0"/>
              </w:rPr>
              <w:t>PV-PP helps prevent rule compliance from being reduced to checkbox availability when source quality or escalation posture is defective.</w:t>
            </w:r>
          </w:p>
        </w:tc>
      </w:tr>
      <w:tr>
        <w:tc>
          <w:tcPr>
            <w:tcW w:type="dxa" w:w="3312"/>
          </w:tcPr>
          <w:p>
            <w:r/>
            <w:r>
              <w:rPr>
                <w:b w:val="0"/>
              </w:rPr>
              <w:t>Human review</w:t>
            </w:r>
          </w:p>
        </w:tc>
        <w:tc>
          <w:tcPr>
            <w:tcW w:type="dxa" w:w="3312"/>
          </w:tcPr>
          <w:p>
            <w:r/>
            <w:r>
              <w:rPr>
                <w:b w:val="0"/>
              </w:rPr>
              <w:t>Should a person approve or correct the output?</w:t>
            </w:r>
          </w:p>
        </w:tc>
        <w:tc>
          <w:tcPr>
            <w:tcW w:type="dxa" w:w="3312"/>
          </w:tcPr>
          <w:p>
            <w:r/>
            <w:r>
              <w:rPr>
                <w:b w:val="0"/>
              </w:rPr>
              <w:t>PV-PP distinguishes real review from rubber-stamp laundering under time pressure.</w:t>
            </w:r>
          </w:p>
        </w:tc>
      </w:tr>
      <w:tr>
        <w:tc>
          <w:tcPr>
            <w:tcW w:type="dxa" w:w="3312"/>
          </w:tcPr>
          <w:p>
            <w:r/>
            <w:r>
              <w:rPr>
                <w:b w:val="0"/>
              </w:rPr>
              <w:t>Logging / observability</w:t>
            </w:r>
          </w:p>
        </w:tc>
        <w:tc>
          <w:tcPr>
            <w:tcW w:type="dxa" w:w="3312"/>
          </w:tcPr>
          <w:p>
            <w:r/>
            <w:r>
              <w:rPr>
                <w:b w:val="0"/>
              </w:rPr>
              <w:t>What happened?</w:t>
            </w:r>
          </w:p>
        </w:tc>
        <w:tc>
          <w:tcPr>
            <w:tcW w:type="dxa" w:w="3312"/>
          </w:tcPr>
          <w:p>
            <w:r/>
            <w:r>
              <w:rPr>
                <w:b w:val="0"/>
              </w:rPr>
              <w:t>PV-PP adds why the path was viable, blocked, held, escalated, or downgraded.</w:t>
            </w:r>
          </w:p>
        </w:tc>
      </w:tr>
    </w:tbl>
    <w:p/>
    <w:p>
      <w:pPr>
        <w:pStyle w:val="Heading1"/>
      </w:pPr>
      <w:r>
        <w:t>6. Product Line Framing</w:t>
      </w:r>
    </w:p>
    <w:p>
      <w:pPr>
        <w:pStyle w:val="Heading2"/>
      </w:pPr>
      <w:r>
        <w:t>6.1 PV-PP Agent Auditor</w:t>
      </w:r>
    </w:p>
    <w:p>
      <w:r>
        <w:t>The Agent Auditor is the front-door diagnostic product. It asks structured questions about an agent deployment and identifies governance exposure before or after implementation. It is useful for first contact, public demos, and consulting intake.</w:t>
      </w:r>
    </w:p>
    <w:p>
      <w:pPr>
        <w:pStyle w:val="Heading2"/>
      </w:pPr>
      <w:r>
        <w:t>6.2 PV-PP Agent Governance Runtime</w:t>
      </w:r>
    </w:p>
    <w:p>
      <w:r>
        <w:t>The Runtime is the runtime product direction. It is the layer that evaluates proposed agent actions before they become external execution, irreversible updates, final status changes, or de facto approvals.</w:t>
      </w:r>
    </w:p>
    <w:p>
      <w:pPr>
        <w:pStyle w:val="Heading2"/>
      </w:pPr>
      <w:r>
        <w:t>6.3 PV-PP Demo Cases</w:t>
      </w:r>
    </w:p>
    <w:p>
      <w:r>
        <w:t>Demo cases translate the governance model into concrete environments. The current strongest demo case is wire-transfer exception review because it exposes cutoff pressure, fraud escalation, callback uncertainty, human reliance, and rare-but-severe losses.</w:t>
      </w:r>
    </w:p>
    <w:p>
      <w:pPr>
        <w:pStyle w:val="Heading1"/>
      </w:pPr>
      <w:r>
        <w:t>7. Target Audiences and Hooks</w:t>
      </w:r>
    </w:p>
    <w:tbl>
      <w:tblPr>
        <w:tblStyle w:val="TableGrid"/>
        <w:tblW w:type="auto" w:w="0"/>
        <w:tblLook w:firstColumn="1" w:firstRow="1" w:lastColumn="0" w:lastRow="0" w:noHBand="0" w:noVBand="1" w:val="04A0"/>
      </w:tblPr>
      <w:tblGrid>
        <w:gridCol w:w="2484"/>
        <w:gridCol w:w="2484"/>
        <w:gridCol w:w="2484"/>
        <w:gridCol w:w="2484"/>
      </w:tblGrid>
      <w:tr>
        <w:tc>
          <w:tcPr>
            <w:tcW w:type="dxa" w:w="2484"/>
            <w:shd w:fill="D9EAF7"/>
          </w:tcPr>
          <w:p>
            <w:r/>
            <w:r>
              <w:rPr>
                <w:b/>
              </w:rPr>
              <w:t>Audience</w:t>
            </w:r>
          </w:p>
        </w:tc>
        <w:tc>
          <w:tcPr>
            <w:tcW w:type="dxa" w:w="2484"/>
            <w:shd w:fill="D9EAF7"/>
          </w:tcPr>
          <w:p>
            <w:r/>
            <w:r>
              <w:rPr>
                <w:b/>
              </w:rPr>
              <w:t>Likely pain</w:t>
            </w:r>
          </w:p>
        </w:tc>
        <w:tc>
          <w:tcPr>
            <w:tcW w:type="dxa" w:w="2484"/>
            <w:shd w:fill="D9EAF7"/>
          </w:tcPr>
          <w:p>
            <w:r/>
            <w:r>
              <w:rPr>
                <w:b/>
              </w:rPr>
              <w:t>Relevant PV-PP hook</w:t>
            </w:r>
          </w:p>
        </w:tc>
        <w:tc>
          <w:tcPr>
            <w:tcW w:type="dxa" w:w="2484"/>
            <w:shd w:fill="D9EAF7"/>
          </w:tcPr>
          <w:p>
            <w:r/>
            <w:r>
              <w:rPr>
                <w:b/>
              </w:rPr>
              <w:t>First ask</w:t>
            </w:r>
          </w:p>
        </w:tc>
      </w:tr>
      <w:tr>
        <w:tc>
          <w:tcPr>
            <w:tcW w:type="dxa" w:w="2484"/>
          </w:tcPr>
          <w:p>
            <w:r/>
            <w:r>
              <w:rPr>
                <w:b w:val="0"/>
              </w:rPr>
              <w:t>CTO / Head of AI</w:t>
            </w:r>
          </w:p>
        </w:tc>
        <w:tc>
          <w:tcPr>
            <w:tcW w:type="dxa" w:w="2484"/>
          </w:tcPr>
          <w:p>
            <w:r/>
            <w:r>
              <w:rPr>
                <w:b w:val="0"/>
              </w:rPr>
              <w:t>Agents are moving toward real workflows faster than governance is maturing.</w:t>
            </w:r>
          </w:p>
        </w:tc>
        <w:tc>
          <w:tcPr>
            <w:tcW w:type="dxa" w:w="2484"/>
          </w:tcPr>
          <w:p>
            <w:r/>
            <w:r>
              <w:rPr>
                <w:b w:val="0"/>
              </w:rPr>
              <w:t>A viability layer above tool access and below execution.</w:t>
            </w:r>
          </w:p>
        </w:tc>
        <w:tc>
          <w:tcPr>
            <w:tcW w:type="dxa" w:w="2484"/>
          </w:tcPr>
          <w:p>
            <w:r/>
            <w:r>
              <w:rPr>
                <w:b w:val="0"/>
              </w:rPr>
              <w:t>Review the white paper and one demo case.</w:t>
            </w:r>
          </w:p>
        </w:tc>
      </w:tr>
      <w:tr>
        <w:tc>
          <w:tcPr>
            <w:tcW w:type="dxa" w:w="2484"/>
          </w:tcPr>
          <w:p>
            <w:r/>
            <w:r>
              <w:rPr>
                <w:b w:val="0"/>
              </w:rPr>
              <w:t>Enterprise architect</w:t>
            </w:r>
          </w:p>
        </w:tc>
        <w:tc>
          <w:tcPr>
            <w:tcW w:type="dxa" w:w="2484"/>
          </w:tcPr>
          <w:p>
            <w:r/>
            <w:r>
              <w:rPr>
                <w:b w:val="0"/>
              </w:rPr>
              <w:t>Need to integrate agents without creating brittle control logic.</w:t>
            </w:r>
          </w:p>
        </w:tc>
        <w:tc>
          <w:tcPr>
            <w:tcW w:type="dxa" w:w="2484"/>
          </w:tcPr>
          <w:p>
            <w:r/>
            <w:r>
              <w:rPr>
                <w:b w:val="0"/>
              </w:rPr>
              <w:t>Modular governance checks that can sit beside orchestration.</w:t>
            </w:r>
          </w:p>
        </w:tc>
        <w:tc>
          <w:tcPr>
            <w:tcW w:type="dxa" w:w="2484"/>
          </w:tcPr>
          <w:p>
            <w:r/>
            <w:r>
              <w:rPr>
                <w:b w:val="0"/>
              </w:rPr>
              <w:t>Discuss insertion points and runtime interfaces.</w:t>
            </w:r>
          </w:p>
        </w:tc>
      </w:tr>
      <w:tr>
        <w:tc>
          <w:tcPr>
            <w:tcW w:type="dxa" w:w="2484"/>
          </w:tcPr>
          <w:p>
            <w:r/>
            <w:r>
              <w:rPr>
                <w:b w:val="0"/>
              </w:rPr>
              <w:t>Risk / compliance leader</w:t>
            </w:r>
          </w:p>
        </w:tc>
        <w:tc>
          <w:tcPr>
            <w:tcW w:type="dxa" w:w="2484"/>
          </w:tcPr>
          <w:p>
            <w:r/>
            <w:r>
              <w:rPr>
                <w:b w:val="0"/>
              </w:rPr>
              <w:t>Formal human review can become rubber-stamp reliance.</w:t>
            </w:r>
          </w:p>
        </w:tc>
        <w:tc>
          <w:tcPr>
            <w:tcW w:type="dxa" w:w="2484"/>
          </w:tcPr>
          <w:p>
            <w:r/>
            <w:r>
              <w:rPr>
                <w:b w:val="0"/>
              </w:rPr>
              <w:t>Human-in-loop laundering, escalation integrity, and audit trails.</w:t>
            </w:r>
          </w:p>
        </w:tc>
        <w:tc>
          <w:tcPr>
            <w:tcW w:type="dxa" w:w="2484"/>
          </w:tcPr>
          <w:p>
            <w:r/>
            <w:r>
              <w:rPr>
                <w:b w:val="0"/>
              </w:rPr>
              <w:t>Run an Agent Auditor assessment.</w:t>
            </w:r>
          </w:p>
        </w:tc>
      </w:tr>
      <w:tr>
        <w:tc>
          <w:tcPr>
            <w:tcW w:type="dxa" w:w="2484"/>
          </w:tcPr>
          <w:p>
            <w:r/>
            <w:r>
              <w:rPr>
                <w:b w:val="0"/>
              </w:rPr>
              <w:t>AI founder</w:t>
            </w:r>
          </w:p>
        </w:tc>
        <w:tc>
          <w:tcPr>
            <w:tcW w:type="dxa" w:w="2484"/>
          </w:tcPr>
          <w:p>
            <w:r/>
            <w:r>
              <w:rPr>
                <w:b w:val="0"/>
              </w:rPr>
              <w:t>Need differentiated governance beyond another agent builder.</w:t>
            </w:r>
          </w:p>
        </w:tc>
        <w:tc>
          <w:tcPr>
            <w:tcW w:type="dxa" w:w="2484"/>
          </w:tcPr>
          <w:p>
            <w:r/>
            <w:r>
              <w:rPr>
                <w:b w:val="0"/>
              </w:rPr>
              <w:t>Available vs viable is a crisp product wedge.</w:t>
            </w:r>
          </w:p>
        </w:tc>
        <w:tc>
          <w:tcPr>
            <w:tcW w:type="dxa" w:w="2484"/>
          </w:tcPr>
          <w:p>
            <w:r/>
            <w:r>
              <w:rPr>
                <w:b w:val="0"/>
              </w:rPr>
              <w:t>Explore partnership or integration.</w:t>
            </w:r>
          </w:p>
        </w:tc>
      </w:tr>
      <w:tr>
        <w:tc>
          <w:tcPr>
            <w:tcW w:type="dxa" w:w="2484"/>
          </w:tcPr>
          <w:p>
            <w:r/>
            <w:r>
              <w:rPr>
                <w:b w:val="0"/>
              </w:rPr>
              <w:t>Analyst / Gartner-type contact</w:t>
            </w:r>
          </w:p>
        </w:tc>
        <w:tc>
          <w:tcPr>
            <w:tcW w:type="dxa" w:w="2484"/>
          </w:tcPr>
          <w:p>
            <w:r/>
            <w:r>
              <w:rPr>
                <w:b w:val="0"/>
              </w:rPr>
              <w:t>Needs a category-level explanation, not code.</w:t>
            </w:r>
          </w:p>
        </w:tc>
        <w:tc>
          <w:tcPr>
            <w:tcW w:type="dxa" w:w="2484"/>
          </w:tcPr>
          <w:p>
            <w:r/>
            <w:r>
              <w:rPr>
                <w:b w:val="0"/>
              </w:rPr>
              <w:t>Agent viability governance as a missing layer in tool-calling systems.</w:t>
            </w:r>
          </w:p>
        </w:tc>
        <w:tc>
          <w:tcPr>
            <w:tcW w:type="dxa" w:w="2484"/>
          </w:tcPr>
          <w:p>
            <w:r/>
            <w:r>
              <w:rPr>
                <w:b w:val="0"/>
              </w:rPr>
              <w:t>Give feedback on category framing.</w:t>
            </w:r>
          </w:p>
        </w:tc>
      </w:tr>
      <w:tr>
        <w:tc>
          <w:tcPr>
            <w:tcW w:type="dxa" w:w="2484"/>
          </w:tcPr>
          <w:p>
            <w:r/>
            <w:r>
              <w:rPr>
                <w:b w:val="0"/>
              </w:rPr>
              <w:t>Investor / advisor</w:t>
            </w:r>
          </w:p>
        </w:tc>
        <w:tc>
          <w:tcPr>
            <w:tcW w:type="dxa" w:w="2484"/>
          </w:tcPr>
          <w:p>
            <w:r/>
            <w:r>
              <w:rPr>
                <w:b w:val="0"/>
              </w:rPr>
              <w:t>Needs market relevance and defensibility.</w:t>
            </w:r>
          </w:p>
        </w:tc>
        <w:tc>
          <w:tcPr>
            <w:tcW w:type="dxa" w:w="2484"/>
          </w:tcPr>
          <w:p>
            <w:r/>
            <w:r>
              <w:rPr>
                <w:b w:val="0"/>
              </w:rPr>
              <w:t>Benchmark-derived runtime patterns and concrete enterprise failure modes.</w:t>
            </w:r>
          </w:p>
        </w:tc>
        <w:tc>
          <w:tcPr>
            <w:tcW w:type="dxa" w:w="2484"/>
          </w:tcPr>
          <w:p>
            <w:r/>
            <w:r>
              <w:rPr>
                <w:b w:val="0"/>
              </w:rPr>
              <w:t>Review product roadmap and positioning packet.</w:t>
            </w:r>
          </w:p>
        </w:tc>
      </w:tr>
    </w:tbl>
    <w:p/>
    <w:p>
      <w:pPr>
        <w:pStyle w:val="Heading1"/>
      </w:pPr>
      <w:r>
        <w:t>8. Differentiation Claims: Safe Language</w:t>
      </w:r>
    </w:p>
    <w:p>
      <w:r>
        <w:t>Use these claims. They are strong enough for outreach without turning into overclaiming.</w:t>
      </w:r>
    </w:p>
    <w:p>
      <w:pPr>
        <w:pStyle w:val="ListBullet"/>
      </w:pPr>
      <w:r>
        <w:t>PV-PP is not another agent builder. It is a governance layer for agent action viability.</w:t>
      </w:r>
    </w:p>
    <w:p>
      <w:pPr>
        <w:pStyle w:val="ListBullet"/>
      </w:pPr>
      <w:r>
        <w:t>PV-PP does not ask only whether the agent can act. It asks whether the action preserves the relevant operating corridor.</w:t>
      </w:r>
    </w:p>
    <w:p>
      <w:pPr>
        <w:pStyle w:val="ListBullet"/>
      </w:pPr>
      <w:r>
        <w:t>PV-PP is especially useful where ordinary success metrics can hide downstream exposure.</w:t>
      </w:r>
    </w:p>
    <w:p>
      <w:pPr>
        <w:pStyle w:val="ListBullet"/>
      </w:pPr>
      <w:r>
        <w:t>PV-PP is designed to catch false readiness: outputs that look ready but are not sufficiently authorized, evidenced, recoverable, or escalated.</w:t>
      </w:r>
    </w:p>
    <w:p>
      <w:pPr>
        <w:pStyle w:val="ListBullet"/>
      </w:pPr>
      <w:r>
        <w:t>PV-PP can complement MCP-like tool discovery, orchestration frameworks, IAM, compliance rules, and human review rather than replacing them.</w:t>
      </w:r>
    </w:p>
    <w:p>
      <w:r>
        <w:t>Avoid these claims for now:</w:t>
      </w:r>
    </w:p>
    <w:p>
      <w:pPr>
        <w:pStyle w:val="ListBullet"/>
      </w:pPr>
      <w:r>
        <w:t>Do not say PV-PP proves scalar scoring always fails.</w:t>
      </w:r>
    </w:p>
    <w:p>
      <w:pPr>
        <w:pStyle w:val="ListBullet"/>
      </w:pPr>
      <w:r>
        <w:t>Do not say the Runtime is a complete substitute for compliance, cybersecurity, model evaluation, or enterprise architecture.</w:t>
      </w:r>
    </w:p>
    <w:p>
      <w:pPr>
        <w:pStyle w:val="ListBullet"/>
      </w:pPr>
      <w:r>
        <w:t>Do not say the system is production-ready unless a concrete implementation exists in the target environment.</w:t>
      </w:r>
    </w:p>
    <w:p>
      <w:pPr>
        <w:pStyle w:val="ListBullet"/>
      </w:pPr>
      <w:r>
        <w:t>Do not describe benchmark results as mathematical proof.</w:t>
      </w:r>
    </w:p>
    <w:p>
      <w:pPr>
        <w:pStyle w:val="Heading1"/>
      </w:pPr>
      <w:r>
        <w:t>9. Outreach Language</w:t>
      </w:r>
    </w:p>
    <w:p>
      <w:pPr>
        <w:pStyle w:val="Heading2"/>
      </w:pPr>
      <w:r>
        <w:t>9.1 CTO / Head of AI message</w:t>
      </w:r>
    </w:p>
    <w:p>
      <w:r>
        <w:t>Subject: AI agent governance layer I am developing</w:t>
      </w:r>
    </w:p>
    <w:p>
      <w:r>
        <w:t>I have been developing a decision-governance framework for AI agents that sits above tool availability and asks a different question: not just what can the agent call, but what is viable for it to do in this case. The core distinction is available vs viable. This matters in agent deployments where status labels, tool calls, or recommendations can become de facto approvals under operational pressure. I have put together a short white paper and a concrete wire-transfer exception review demo case. I would value a blunt technical read on whether this maps to a real governance gap you are seeing.</w:t>
      </w:r>
    </w:p>
    <w:p>
      <w:pPr>
        <w:pStyle w:val="Heading2"/>
      </w:pPr>
      <w:r>
        <w:t>9.2 Analyst / Gartner-type message</w:t>
      </w:r>
    </w:p>
    <w:p>
      <w:r>
        <w:t>Subject: AI agent viability governance framework</w:t>
      </w:r>
    </w:p>
    <w:p>
      <w:r>
        <w:t>I am developing a framework and product concept around AI agent viability governance. The idea is that MCP-like layers and agent frameworks can expose what is available, but enterprise deployments also need a layer that determines what is viable: authorized, evidenced, recoverable, escalated when necessary, and safe against false-success metrics. I have a short external-facing packet, white paper, and demo case. I would be interested in your reaction to whether this is a recognizable category gap or just a feature inside existing agent governance platforms.</w:t>
      </w:r>
    </w:p>
    <w:p>
      <w:pPr>
        <w:pStyle w:val="Heading2"/>
      </w:pPr>
      <w:r>
        <w:t>9.3 Investor / advisor message</w:t>
      </w:r>
    </w:p>
    <w:p>
      <w:r>
        <w:t>Subject: AI agent governance technology I have built</w:t>
      </w:r>
    </w:p>
    <w:p>
      <w:r>
        <w:t>I have built the early architecture for an AI agent governance layer based on my PV-PP framework. The wedge is available vs viable: current agent stacks can expose tools and workflows, but they often do not determine whether an action is viable in context before it becomes execution or de facto approval. I have an Agent Auditor already built, plus a technical roadmap, white paper, and enterprise demo case. I am trying to determine whether this is best treated as a consulting/audit product, a runtime layer, or a licensing path into agent deployments.</w:t>
      </w:r>
    </w:p>
    <w:p>
      <w:pPr>
        <w:pStyle w:val="Heading1"/>
      </w:pPr>
      <w:r>
        <w:t>10. Website / GitHub Landing Page Copy</w:t>
      </w:r>
    </w:p>
    <w:p>
      <w:pPr>
        <w:pStyle w:val="Heading2"/>
      </w:pPr>
      <w:r>
        <w:t>10.1 Headline options</w:t>
      </w:r>
    </w:p>
    <w:p>
      <w:pPr>
        <w:pStyle w:val="ListBullet"/>
      </w:pPr>
      <w:r>
        <w:t>AI Agent Governance: From Available to Viable</w:t>
      </w:r>
    </w:p>
    <w:p>
      <w:pPr>
        <w:pStyle w:val="ListBullet"/>
      </w:pPr>
      <w:r>
        <w:t>A Viability Layer for Tool-Calling AI Agents</w:t>
      </w:r>
    </w:p>
    <w:p>
      <w:pPr>
        <w:pStyle w:val="ListBullet"/>
      </w:pPr>
      <w:r>
        <w:t>PV-PP Agent Governance Runtime</w:t>
      </w:r>
    </w:p>
    <w:p>
      <w:pPr>
        <w:pStyle w:val="ListBullet"/>
      </w:pPr>
      <w:r>
        <w:t>Prevent False Readiness in AI Agent Deployments</w:t>
      </w:r>
    </w:p>
    <w:p>
      <w:pPr>
        <w:pStyle w:val="Heading2"/>
      </w:pPr>
      <w:r>
        <w:t>10.2 Short landing-page copy</w:t>
      </w:r>
    </w:p>
    <w:p>
      <w:r>
        <w:t>AI agents increasingly retrieve records, call tools, classify exceptions, update systems, draft communications, and mark work as complete. The central governance question is no longer only whether a tool is available. It is whether the agent action is viable in context.</w:t>
      </w:r>
    </w:p>
    <w:p>
      <w:r>
        <w:t>The PV-PP Agent Governance Runtime is a proposed viability layer for agent deployments. It checks authority, source quality, memory/state, escalation, recoverability, and operating-corridor preservation before an agent output becomes execution, status finalization, or de facto approval.</w:t>
      </w:r>
    </w:p>
    <w:p>
      <w:pPr>
        <w:pStyle w:val="Heading2"/>
      </w:pPr>
      <w:r>
        <w:t>10.3 Suggested buttons / links</w:t>
      </w:r>
    </w:p>
    <w:p>
      <w:pPr>
        <w:pStyle w:val="ListBullet"/>
      </w:pPr>
      <w:r>
        <w:t>Try the PV-PP Agent Auditor</w:t>
      </w:r>
    </w:p>
    <w:p>
      <w:pPr>
        <w:pStyle w:val="ListBullet"/>
      </w:pPr>
      <w:r>
        <w:t>Read the White Paper</w:t>
      </w:r>
    </w:p>
    <w:p>
      <w:pPr>
        <w:pStyle w:val="ListBullet"/>
      </w:pPr>
      <w:r>
        <w:t>View the Wire Transfer Demo Case</w:t>
      </w:r>
    </w:p>
    <w:p>
      <w:pPr>
        <w:pStyle w:val="ListBullet"/>
      </w:pPr>
      <w:r>
        <w:t>Review the Technical Roadmap</w:t>
      </w:r>
    </w:p>
    <w:p>
      <w:pPr>
        <w:pStyle w:val="ListBullet"/>
      </w:pPr>
      <w:r>
        <w:t>Contact Lance Amundsen</w:t>
      </w:r>
    </w:p>
    <w:p>
      <w:pPr>
        <w:pStyle w:val="Heading1"/>
      </w:pPr>
      <w:r>
        <w:t>11. First-Contact FAQ</w:t>
      </w:r>
    </w:p>
    <w:p>
      <w:pPr>
        <w:pStyle w:val="Heading3"/>
      </w:pPr>
      <w:r>
        <w:t>Is this an agent framework?</w:t>
      </w:r>
    </w:p>
    <w:p>
      <w:r>
        <w:t>No. It is better positioned as a governance layer that can sit above or beside agent frameworks and tool registries.</w:t>
      </w:r>
    </w:p>
    <w:p>
      <w:pPr>
        <w:pStyle w:val="Heading3"/>
      </w:pPr>
      <w:r>
        <w:t>Does it replace MCP?</w:t>
      </w:r>
    </w:p>
    <w:p>
      <w:r>
        <w:t>No. MCP-like systems help expose available tools and interfaces. PV-PP governance asks whether using a given tool in the current state is viable.</w:t>
      </w:r>
    </w:p>
    <w:p>
      <w:pPr>
        <w:pStyle w:val="Heading3"/>
      </w:pPr>
      <w:r>
        <w:t>Does it replace human review?</w:t>
      </w:r>
    </w:p>
    <w:p>
      <w:r>
        <w:t>No. It makes human review harder to launder into rubber-stamp approval by distinguishing provisional labels, status changes, and final authority.</w:t>
      </w:r>
    </w:p>
    <w:p>
      <w:pPr>
        <w:pStyle w:val="Heading3"/>
      </w:pPr>
      <w:r>
        <w:t>Is this only a checklist?</w:t>
      </w:r>
    </w:p>
    <w:p>
      <w:r>
        <w:t>The public Auditor can look checklist-like because intake must be simple. The larger product direction is runtime governance: eligibility checks, adequacy gates, escalation logic, memory/state interpretation, and audit trails.</w:t>
      </w:r>
    </w:p>
    <w:p>
      <w:pPr>
        <w:pStyle w:val="Heading3"/>
      </w:pPr>
      <w:r>
        <w:t>What is the first commercial product?</w:t>
      </w:r>
    </w:p>
    <w:p>
      <w:r>
        <w:t>The lowest-friction product is the Agent Auditor plus consulting assessment. The more valuable long-term product is the Agent Governance Runtime as a runtime layer.</w:t>
      </w:r>
    </w:p>
    <w:p>
      <w:pPr>
        <w:pStyle w:val="Heading3"/>
      </w:pPr>
      <w:r>
        <w:t>What is the strongest demo case?</w:t>
      </w:r>
    </w:p>
    <w:p>
      <w:r>
        <w:t>Wire-transfer exception review, because it combines deadline pressure, false-success metrics, callback uncertainty, fraud risk, compliance escalation, and human-in-loop reliance.</w:t>
      </w:r>
    </w:p>
    <w:p>
      <w:pPr>
        <w:pStyle w:val="Heading1"/>
      </w:pPr>
      <w:r>
        <w:t>12. Recommended Next Actions</w:t>
      </w:r>
    </w:p>
    <w:p>
      <w:pPr>
        <w:pStyle w:val="ListNumber"/>
      </w:pPr>
      <w:r>
        <w:t>Use this packet to update the GitHub or landing-page language for the agent-governance line.</w:t>
      </w:r>
    </w:p>
    <w:p>
      <w:pPr>
        <w:pStyle w:val="ListNumber"/>
      </w:pPr>
      <w:r>
        <w:t>Create a short visual diagram showing the Runtime between tool availability and execution.</w:t>
      </w:r>
    </w:p>
    <w:p>
      <w:pPr>
        <w:pStyle w:val="ListNumber"/>
      </w:pPr>
      <w:r>
        <w:t>Prepare a one-page PDF version for outreach after the wording stabilizes.</w:t>
      </w:r>
    </w:p>
    <w:p>
      <w:pPr>
        <w:pStyle w:val="ListNumber"/>
      </w:pPr>
      <w:r>
        <w:t>Send the Analyst / Gartner-type message to one trusted contact and ask whether this is a category gap or a feature inside existing platforms.</w:t>
      </w:r>
    </w:p>
    <w:p>
      <w:pPr>
        <w:pStyle w:val="ListNumber"/>
      </w:pPr>
      <w:r>
        <w:t>Send the CTO version to one technical reader and ask where the architecture would fail in a real deployment.</w:t>
      </w:r>
    </w:p>
    <w:p>
      <w:pPr>
        <w:pStyle w:val="Heading1"/>
      </w:pPr>
      <w:r>
        <w:t>13. Placement and Cross-References</w:t>
      </w:r>
    </w:p>
    <w:p>
      <w:r>
        <w:t>Primary repository placement:</w:t>
      </w:r>
    </w:p>
    <w:p>
      <w:pPr>
        <w:pStyle w:val="ListBullet"/>
      </w:pPr>
      <w:r>
        <w:t>30 Applications and Extensions / Agent Governance</w:t>
      </w:r>
    </w:p>
    <w:p>
      <w:r>
        <w:t>Cross-reference from:</w:t>
      </w:r>
    </w:p>
    <w:p>
      <w:pPr>
        <w:pStyle w:val="ListBullet"/>
      </w:pPr>
      <w:r>
        <w:t>PV-PP Agent Governance White Paper v0.1</w:t>
      </w:r>
    </w:p>
    <w:p>
      <w:pPr>
        <w:pStyle w:val="ListBullet"/>
      </w:pPr>
      <w:r>
        <w:t>PV-PP Agent Governance Runtime Product and Technical Roadmap v0.1</w:t>
      </w:r>
    </w:p>
    <w:p>
      <w:pPr>
        <w:pStyle w:val="ListBullet"/>
      </w:pPr>
      <w:r>
        <w:t>PV-PP Agent Governance Demo Case - Wire Transfer Exception Review v0.1</w:t>
      </w:r>
    </w:p>
    <w:p>
      <w:pPr>
        <w:pStyle w:val="ListBullet"/>
      </w:pPr>
      <w:r>
        <w:t>PV-PP Framework Runtime Implementation Pattern Catalog for Agent/Tool Governance v0.1</w:t>
      </w:r>
    </w:p>
    <w:p>
      <w:r>
        <w:t>This packet is not intended for 10 Core Framework, 15 Operators, 50 Proof and Reduction, 60 Benchmarks, or 70 Memory Model as its primary location. It is an external-facing application and positioning file.</w:t>
      </w:r>
    </w:p>
    <w:sectPr w:rsidR="00FC693F" w:rsidRPr="0006063C" w:rsidSect="00034616">
      <w:footerReference w:type="default" r:id="rId9"/>
      <w:headerReference w:type="default" r:id="rId10"/>
      <w:headerReference w:type="first" r:id="rId11"/>
      <w:footerReference w:type="first" r:id="rId12"/>
      <w:headerReference w:type="even" r:id="rId13"/>
      <w:footerReference w:type="even" r:id="rId14"/>
      <w:pgSz w:w="12240" w:h="15840"/>
      <w:pgMar w:top="1080" w:right="1152" w:bottom="1080"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sz w:val="16"/>
      </w:rPr>
      <w:t>PV-PP Agent Governance External Positioning Packet v0.1</w:t>
    </w:r>
  </w:p>
</w:ftr>
</file>

<file path=word/footer2.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footer3.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header2.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header3.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Aptos" w:hAnsi="Aptos" w:eastAsia="Aptos"/>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ascii="Aptos Display" w:hAnsi="Aptos Display" w:eastAsia="Aptos Display"/>
      <w:b/>
      <w:bCs/>
      <w:color w:val="365F91" w:themeColor="accent1" w:themeShade="BF"/>
      <w:sz w:val="36"/>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ascii="Aptos Display" w:hAnsi="Aptos Display" w:eastAsia="Aptos Display"/>
      <w:b/>
      <w:bCs/>
      <w:color w:val="4F81BD" w:themeColor="accent1"/>
      <w:sz w:val="28"/>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ascii="Aptos Display" w:hAnsi="Aptos Display" w:eastAsia="Aptos Display"/>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ascii="Aptos Display" w:hAnsi="Aptos Display" w:eastAsia="Aptos Display"/>
      <w:b/>
      <w:bCs/>
      <w:i/>
      <w:iCs/>
      <w:color w:val="4F81BD" w:themeColor="accent1"/>
      <w:sz w:val="22"/>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 Id="rId10" Type="http://schemas.openxmlformats.org/officeDocument/2006/relationships/header" Target="header1.xml"/><Relationship Id="rId11" Type="http://schemas.openxmlformats.org/officeDocument/2006/relationships/header" Target="header2.xml"/><Relationship Id="rId12" Type="http://schemas.openxmlformats.org/officeDocument/2006/relationships/footer" Target="footer2.xml"/><Relationship Id="rId13" Type="http://schemas.openxmlformats.org/officeDocument/2006/relationships/header" Target="header3.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